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80" w:rsidRDefault="00F565B7" w:rsidP="000B2680">
      <w:pPr>
        <w:ind w:left="-851" w:firstLine="142"/>
      </w:pPr>
      <w:r>
        <w:rPr>
          <w:noProof/>
          <w:lang w:eastAsia="en-ZA"/>
        </w:rPr>
        <w:drawing>
          <wp:anchor distT="0" distB="0" distL="114300" distR="114300" simplePos="0" relativeHeight="251658240" behindDoc="1" locked="0" layoutInCell="1" allowOverlap="1">
            <wp:simplePos x="0" y="0"/>
            <wp:positionH relativeFrom="column">
              <wp:posOffset>-676275</wp:posOffset>
            </wp:positionH>
            <wp:positionV relativeFrom="paragraph">
              <wp:posOffset>-426720</wp:posOffset>
            </wp:positionV>
            <wp:extent cx="2324100" cy="723900"/>
            <wp:effectExtent l="0" t="0" r="0" b="0"/>
            <wp:wrapTight wrapText="bothSides">
              <wp:wrapPolygon edited="0">
                <wp:start x="0" y="0"/>
                <wp:lineTo x="0" y="21032"/>
                <wp:lineTo x="21423" y="21032"/>
                <wp:lineTo x="21423" y="0"/>
                <wp:lineTo x="0" y="0"/>
              </wp:wrapPolygon>
            </wp:wrapTight>
            <wp:docPr id="1" name="Picture 1" descr="Description: 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PA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680" w:rsidRDefault="000B2680" w:rsidP="000B2680">
      <w:pPr>
        <w:ind w:left="-851" w:firstLine="142"/>
      </w:pPr>
    </w:p>
    <w:p w:rsidR="000B2680" w:rsidRPr="000B2680" w:rsidRDefault="009F7EE8" w:rsidP="000B2680">
      <w:pPr>
        <w:ind w:left="-851" w:firstLine="142"/>
        <w:rPr>
          <w:b/>
        </w:rPr>
      </w:pPr>
      <w:r>
        <w:rPr>
          <w:b/>
        </w:rPr>
        <w:t>Comments and responses</w:t>
      </w:r>
      <w:r w:rsidR="000B2680" w:rsidRPr="000B2680">
        <w:rPr>
          <w:b/>
        </w:rPr>
        <w:t xml:space="preserve"> for GPAA 08/2017</w:t>
      </w:r>
    </w:p>
    <w:tbl>
      <w:tblPr>
        <w:tblStyle w:val="TableGrid"/>
        <w:tblW w:w="10490" w:type="dxa"/>
        <w:tblInd w:w="-743" w:type="dxa"/>
        <w:tblLook w:val="04A0" w:firstRow="1" w:lastRow="0" w:firstColumn="1" w:lastColumn="0" w:noHBand="0" w:noVBand="1"/>
      </w:tblPr>
      <w:tblGrid>
        <w:gridCol w:w="4962"/>
        <w:gridCol w:w="5528"/>
      </w:tblGrid>
      <w:tr w:rsidR="008E238B" w:rsidTr="008E238B">
        <w:tc>
          <w:tcPr>
            <w:tcW w:w="4962" w:type="dxa"/>
            <w:shd w:val="clear" w:color="auto" w:fill="D9D9D9" w:themeFill="background1" w:themeFillShade="D9"/>
          </w:tcPr>
          <w:p w:rsidR="008E238B" w:rsidRPr="000B2680" w:rsidRDefault="008E238B" w:rsidP="008E238B">
            <w:pPr>
              <w:pStyle w:val="ListParagraph"/>
              <w:spacing w:line="360" w:lineRule="auto"/>
              <w:ind w:left="284"/>
              <w:contextualSpacing w:val="0"/>
              <w:rPr>
                <w:rFonts w:ascii="Arial" w:hAnsi="Arial" w:cs="Arial"/>
                <w:sz w:val="24"/>
                <w:szCs w:val="24"/>
              </w:rPr>
            </w:pPr>
            <w:r>
              <w:rPr>
                <w:rFonts w:ascii="Arial" w:hAnsi="Arial" w:cs="Arial"/>
                <w:sz w:val="24"/>
                <w:szCs w:val="24"/>
              </w:rPr>
              <w:t>Comment</w:t>
            </w:r>
          </w:p>
        </w:tc>
        <w:tc>
          <w:tcPr>
            <w:tcW w:w="5528" w:type="dxa"/>
            <w:shd w:val="clear" w:color="auto" w:fill="D9D9D9" w:themeFill="background1" w:themeFillShade="D9"/>
          </w:tcPr>
          <w:p w:rsidR="008E238B" w:rsidRDefault="008E238B" w:rsidP="008E238B">
            <w:pPr>
              <w:spacing w:line="360" w:lineRule="auto"/>
              <w:rPr>
                <w:rFonts w:ascii="Arial" w:hAnsi="Arial" w:cs="Arial"/>
                <w:sz w:val="24"/>
                <w:szCs w:val="24"/>
              </w:rPr>
            </w:pPr>
            <w:r>
              <w:rPr>
                <w:rFonts w:ascii="Arial" w:hAnsi="Arial" w:cs="Arial"/>
                <w:sz w:val="24"/>
                <w:szCs w:val="24"/>
              </w:rPr>
              <w:t>Response</w:t>
            </w:r>
          </w:p>
        </w:tc>
      </w:tr>
      <w:tr w:rsidR="000B2680" w:rsidTr="000B2680">
        <w:tc>
          <w:tcPr>
            <w:tcW w:w="4962" w:type="dxa"/>
          </w:tcPr>
          <w:p w:rsidR="000B2680" w:rsidRPr="000B2680" w:rsidRDefault="000B2680" w:rsidP="000B2680">
            <w:pPr>
              <w:pStyle w:val="ListParagraph"/>
              <w:numPr>
                <w:ilvl w:val="0"/>
                <w:numId w:val="1"/>
              </w:numPr>
              <w:spacing w:line="360" w:lineRule="auto"/>
              <w:ind w:left="284" w:hanging="284"/>
              <w:contextualSpacing w:val="0"/>
              <w:rPr>
                <w:rFonts w:ascii="Arial" w:hAnsi="Arial" w:cs="Arial"/>
                <w:sz w:val="24"/>
                <w:szCs w:val="24"/>
              </w:rPr>
            </w:pPr>
            <w:r w:rsidRPr="000B2680">
              <w:rPr>
                <w:rFonts w:ascii="Arial" w:hAnsi="Arial" w:cs="Arial"/>
                <w:sz w:val="24"/>
                <w:szCs w:val="24"/>
              </w:rPr>
              <w:t>Duration of the tender versus quantities.</w:t>
            </w:r>
          </w:p>
        </w:tc>
        <w:tc>
          <w:tcPr>
            <w:tcW w:w="5528" w:type="dxa"/>
          </w:tcPr>
          <w:p w:rsidR="000B2680" w:rsidRPr="000B2680" w:rsidRDefault="000B2680" w:rsidP="00CD3197">
            <w:pPr>
              <w:spacing w:line="360" w:lineRule="auto"/>
              <w:rPr>
                <w:rFonts w:ascii="Arial" w:hAnsi="Arial" w:cs="Arial"/>
                <w:sz w:val="24"/>
                <w:szCs w:val="24"/>
              </w:rPr>
            </w:pPr>
            <w:r>
              <w:rPr>
                <w:rFonts w:ascii="Arial" w:hAnsi="Arial" w:cs="Arial"/>
                <w:sz w:val="24"/>
                <w:szCs w:val="24"/>
              </w:rPr>
              <w:t xml:space="preserve">The duration </w:t>
            </w:r>
            <w:r w:rsidR="008E238B">
              <w:rPr>
                <w:rFonts w:ascii="Arial" w:hAnsi="Arial" w:cs="Arial"/>
                <w:sz w:val="24"/>
                <w:szCs w:val="24"/>
              </w:rPr>
              <w:t xml:space="preserve">is changed to </w:t>
            </w:r>
            <w:r w:rsidR="00CD3197">
              <w:rPr>
                <w:rFonts w:ascii="Arial" w:hAnsi="Arial" w:cs="Arial"/>
                <w:sz w:val="24"/>
                <w:szCs w:val="24"/>
              </w:rPr>
              <w:t>three</w:t>
            </w:r>
            <w:r w:rsidR="00CD3197">
              <w:rPr>
                <w:rFonts w:ascii="Arial" w:hAnsi="Arial" w:cs="Arial"/>
                <w:sz w:val="24"/>
                <w:szCs w:val="24"/>
              </w:rPr>
              <w:t xml:space="preserve"> </w:t>
            </w:r>
            <w:r w:rsidR="008E238B">
              <w:rPr>
                <w:rFonts w:ascii="Arial" w:hAnsi="Arial" w:cs="Arial"/>
                <w:sz w:val="24"/>
                <w:szCs w:val="24"/>
              </w:rPr>
              <w:t>years</w:t>
            </w:r>
            <w:r w:rsidR="00CD3197">
              <w:rPr>
                <w:rFonts w:ascii="Arial" w:hAnsi="Arial" w:cs="Arial"/>
                <w:sz w:val="24"/>
                <w:szCs w:val="24"/>
              </w:rPr>
              <w:t>.</w:t>
            </w:r>
            <w:r>
              <w:rPr>
                <w:rFonts w:ascii="Arial" w:hAnsi="Arial" w:cs="Arial"/>
                <w:sz w:val="24"/>
                <w:szCs w:val="24"/>
              </w:rPr>
              <w:t xml:space="preserve"> </w:t>
            </w:r>
          </w:p>
        </w:tc>
      </w:tr>
      <w:tr w:rsidR="000B2680" w:rsidTr="000B2680">
        <w:tc>
          <w:tcPr>
            <w:tcW w:w="4962" w:type="dxa"/>
          </w:tcPr>
          <w:p w:rsidR="000B2680" w:rsidRPr="000B2680" w:rsidRDefault="000B2680" w:rsidP="000B2680">
            <w:pPr>
              <w:pStyle w:val="ListParagraph"/>
              <w:numPr>
                <w:ilvl w:val="0"/>
                <w:numId w:val="1"/>
              </w:numPr>
              <w:spacing w:line="360" w:lineRule="auto"/>
              <w:ind w:left="284" w:hanging="284"/>
              <w:rPr>
                <w:rFonts w:ascii="Arial" w:hAnsi="Arial" w:cs="Arial"/>
                <w:sz w:val="24"/>
                <w:szCs w:val="24"/>
              </w:rPr>
            </w:pPr>
            <w:r w:rsidRPr="000B2680">
              <w:rPr>
                <w:rFonts w:ascii="Arial" w:hAnsi="Arial" w:cs="Arial"/>
                <w:sz w:val="24"/>
                <w:szCs w:val="24"/>
              </w:rPr>
              <w:t>Challenge</w:t>
            </w:r>
            <w:r w:rsidR="00CD3197">
              <w:rPr>
                <w:rFonts w:ascii="Arial" w:hAnsi="Arial" w:cs="Arial"/>
                <w:sz w:val="24"/>
                <w:szCs w:val="24"/>
              </w:rPr>
              <w:t>s</w:t>
            </w:r>
            <w:r w:rsidRPr="000B2680">
              <w:rPr>
                <w:rFonts w:ascii="Arial" w:hAnsi="Arial" w:cs="Arial"/>
                <w:sz w:val="24"/>
                <w:szCs w:val="24"/>
              </w:rPr>
              <w:t xml:space="preserve"> the winning service provider might have in printing the return address at the back of the envelopes.</w:t>
            </w:r>
          </w:p>
          <w:p w:rsidR="000B2680" w:rsidRPr="000B2680" w:rsidRDefault="000B2680" w:rsidP="000B2680">
            <w:pPr>
              <w:pStyle w:val="ListParagraph"/>
              <w:spacing w:line="360" w:lineRule="auto"/>
              <w:rPr>
                <w:rFonts w:ascii="Arial" w:hAnsi="Arial" w:cs="Arial"/>
                <w:sz w:val="24"/>
                <w:szCs w:val="24"/>
              </w:rPr>
            </w:pPr>
          </w:p>
        </w:tc>
        <w:tc>
          <w:tcPr>
            <w:tcW w:w="5528" w:type="dxa"/>
          </w:tcPr>
          <w:p w:rsidR="000B2680" w:rsidRPr="000B2680" w:rsidRDefault="000B2680" w:rsidP="000B2680">
            <w:pPr>
              <w:spacing w:line="360" w:lineRule="auto"/>
              <w:rPr>
                <w:rFonts w:ascii="Arial" w:hAnsi="Arial" w:cs="Arial"/>
                <w:sz w:val="24"/>
                <w:szCs w:val="24"/>
              </w:rPr>
            </w:pPr>
            <w:r w:rsidRPr="000B2680">
              <w:rPr>
                <w:rFonts w:ascii="Arial" w:hAnsi="Arial" w:cs="Arial"/>
                <w:sz w:val="24"/>
                <w:szCs w:val="24"/>
              </w:rPr>
              <w:t>Return address to be printed on the upper left-hand as opposed to the back of the envelope.</w:t>
            </w:r>
          </w:p>
          <w:p w:rsidR="000B2680" w:rsidRPr="000B2680" w:rsidRDefault="000B2680" w:rsidP="000B2680">
            <w:pPr>
              <w:spacing w:line="360" w:lineRule="auto"/>
              <w:rPr>
                <w:rFonts w:ascii="Arial" w:hAnsi="Arial" w:cs="Arial"/>
                <w:sz w:val="24"/>
                <w:szCs w:val="24"/>
              </w:rPr>
            </w:pPr>
          </w:p>
        </w:tc>
      </w:tr>
      <w:tr w:rsidR="000B2680" w:rsidTr="000B2680">
        <w:trPr>
          <w:trHeight w:val="1471"/>
        </w:trPr>
        <w:tc>
          <w:tcPr>
            <w:tcW w:w="4962" w:type="dxa"/>
          </w:tcPr>
          <w:p w:rsidR="000B2680" w:rsidRPr="000B2680" w:rsidRDefault="000B2680" w:rsidP="000B2680">
            <w:pPr>
              <w:pStyle w:val="ListParagraph"/>
              <w:numPr>
                <w:ilvl w:val="0"/>
                <w:numId w:val="1"/>
              </w:numPr>
              <w:spacing w:line="360" w:lineRule="auto"/>
              <w:ind w:left="284" w:hanging="284"/>
              <w:rPr>
                <w:rFonts w:ascii="Arial" w:hAnsi="Arial" w:cs="Arial"/>
                <w:sz w:val="24"/>
                <w:szCs w:val="24"/>
              </w:rPr>
            </w:pPr>
            <w:r w:rsidRPr="000B2680">
              <w:rPr>
                <w:rFonts w:ascii="Arial" w:hAnsi="Arial" w:cs="Arial"/>
                <w:sz w:val="24"/>
                <w:szCs w:val="24"/>
              </w:rPr>
              <w:t>Quantity and frequency for Programme 1 letters.</w:t>
            </w:r>
          </w:p>
          <w:p w:rsidR="000B2680" w:rsidRPr="000B2680" w:rsidRDefault="000B2680" w:rsidP="000B2680">
            <w:pPr>
              <w:spacing w:line="360" w:lineRule="auto"/>
              <w:rPr>
                <w:rFonts w:ascii="Arial" w:hAnsi="Arial" w:cs="Arial"/>
                <w:sz w:val="24"/>
                <w:szCs w:val="24"/>
              </w:rPr>
            </w:pPr>
          </w:p>
        </w:tc>
        <w:tc>
          <w:tcPr>
            <w:tcW w:w="5528" w:type="dxa"/>
          </w:tcPr>
          <w:p w:rsidR="000B2680" w:rsidRPr="000B2680" w:rsidRDefault="000B2680" w:rsidP="008E238B">
            <w:pPr>
              <w:spacing w:line="360" w:lineRule="auto"/>
              <w:rPr>
                <w:rFonts w:ascii="Arial" w:hAnsi="Arial" w:cs="Arial"/>
                <w:sz w:val="24"/>
                <w:szCs w:val="24"/>
              </w:rPr>
            </w:pPr>
            <w:r w:rsidRPr="000B2680">
              <w:rPr>
                <w:rFonts w:ascii="Arial" w:hAnsi="Arial" w:cs="Arial"/>
                <w:sz w:val="24"/>
                <w:szCs w:val="24"/>
              </w:rPr>
              <w:t>Removed Programme 1 letters. Had a</w:t>
            </w:r>
            <w:r>
              <w:rPr>
                <w:rFonts w:ascii="Arial" w:hAnsi="Arial" w:cs="Arial"/>
                <w:sz w:val="24"/>
                <w:szCs w:val="24"/>
              </w:rPr>
              <w:t xml:space="preserve"> discussion with </w:t>
            </w:r>
            <w:r w:rsidR="00CD3197">
              <w:rPr>
                <w:rFonts w:ascii="Arial" w:hAnsi="Arial" w:cs="Arial"/>
                <w:sz w:val="24"/>
                <w:szCs w:val="24"/>
              </w:rPr>
              <w:t xml:space="preserve">the </w:t>
            </w:r>
            <w:r>
              <w:rPr>
                <w:rFonts w:ascii="Arial" w:hAnsi="Arial" w:cs="Arial"/>
                <w:sz w:val="24"/>
                <w:szCs w:val="24"/>
              </w:rPr>
              <w:t>business unit and they</w:t>
            </w:r>
            <w:r w:rsidRPr="000B2680">
              <w:rPr>
                <w:rFonts w:ascii="Arial" w:hAnsi="Arial" w:cs="Arial"/>
                <w:sz w:val="24"/>
                <w:szCs w:val="24"/>
              </w:rPr>
              <w:t xml:space="preserve"> mentioned that their letters are “system generated” and advised that we remove this item on the tender</w:t>
            </w:r>
            <w:r w:rsidR="008E238B">
              <w:rPr>
                <w:rFonts w:ascii="Arial" w:hAnsi="Arial" w:cs="Arial"/>
                <w:sz w:val="24"/>
                <w:szCs w:val="24"/>
              </w:rPr>
              <w:t>.</w:t>
            </w:r>
          </w:p>
        </w:tc>
      </w:tr>
      <w:tr w:rsidR="000B2680" w:rsidTr="000B2680">
        <w:trPr>
          <w:trHeight w:val="800"/>
        </w:trPr>
        <w:tc>
          <w:tcPr>
            <w:tcW w:w="4962" w:type="dxa"/>
          </w:tcPr>
          <w:p w:rsidR="000B2680" w:rsidRPr="000B2680" w:rsidRDefault="000B2680" w:rsidP="00CD3197">
            <w:pPr>
              <w:spacing w:line="360" w:lineRule="auto"/>
              <w:ind w:left="317" w:hanging="317"/>
              <w:rPr>
                <w:rFonts w:ascii="Arial" w:hAnsi="Arial" w:cs="Arial"/>
                <w:sz w:val="24"/>
                <w:szCs w:val="24"/>
              </w:rPr>
            </w:pPr>
            <w:r w:rsidRPr="000B2680">
              <w:rPr>
                <w:rFonts w:ascii="Arial" w:hAnsi="Arial" w:cs="Arial"/>
                <w:sz w:val="24"/>
                <w:szCs w:val="24"/>
              </w:rPr>
              <w:t xml:space="preserve">4. Quantity and frequency </w:t>
            </w:r>
            <w:r w:rsidR="00CD3197">
              <w:rPr>
                <w:rFonts w:ascii="Arial" w:hAnsi="Arial" w:cs="Arial"/>
                <w:sz w:val="24"/>
                <w:szCs w:val="24"/>
              </w:rPr>
              <w:t>of</w:t>
            </w:r>
            <w:r w:rsidR="00CD3197" w:rsidRPr="000B2680">
              <w:rPr>
                <w:rFonts w:ascii="Arial" w:hAnsi="Arial" w:cs="Arial"/>
                <w:sz w:val="24"/>
                <w:szCs w:val="24"/>
              </w:rPr>
              <w:t xml:space="preserve"> </w:t>
            </w:r>
            <w:r w:rsidRPr="000B2680">
              <w:rPr>
                <w:rFonts w:ascii="Arial" w:hAnsi="Arial" w:cs="Arial"/>
                <w:sz w:val="24"/>
                <w:szCs w:val="24"/>
              </w:rPr>
              <w:t>membership cards.</w:t>
            </w:r>
          </w:p>
        </w:tc>
        <w:tc>
          <w:tcPr>
            <w:tcW w:w="5528" w:type="dxa"/>
          </w:tcPr>
          <w:p w:rsidR="000B2680" w:rsidRPr="000B2680" w:rsidRDefault="000B2680" w:rsidP="000B2680">
            <w:pPr>
              <w:spacing w:line="360" w:lineRule="auto"/>
              <w:rPr>
                <w:rFonts w:ascii="Arial" w:hAnsi="Arial" w:cs="Arial"/>
                <w:sz w:val="24"/>
                <w:szCs w:val="24"/>
              </w:rPr>
            </w:pPr>
            <w:r w:rsidRPr="000B2680">
              <w:rPr>
                <w:rFonts w:ascii="Arial" w:hAnsi="Arial" w:cs="Arial"/>
                <w:sz w:val="24"/>
                <w:szCs w:val="24"/>
              </w:rPr>
              <w:t xml:space="preserve">Reduced quantity </w:t>
            </w:r>
            <w:r w:rsidR="00CD3197">
              <w:rPr>
                <w:rFonts w:ascii="Arial" w:hAnsi="Arial" w:cs="Arial"/>
                <w:sz w:val="24"/>
                <w:szCs w:val="24"/>
              </w:rPr>
              <w:t>of</w:t>
            </w:r>
            <w:r w:rsidR="00CD3197" w:rsidRPr="000B2680">
              <w:rPr>
                <w:rFonts w:ascii="Arial" w:hAnsi="Arial" w:cs="Arial"/>
                <w:sz w:val="24"/>
                <w:szCs w:val="24"/>
              </w:rPr>
              <w:t xml:space="preserve"> </w:t>
            </w:r>
            <w:r w:rsidRPr="000B2680">
              <w:rPr>
                <w:rFonts w:ascii="Arial" w:hAnsi="Arial" w:cs="Arial"/>
                <w:sz w:val="24"/>
                <w:szCs w:val="24"/>
              </w:rPr>
              <w:t>pensioner cards from 550 000 to 1</w:t>
            </w:r>
            <w:r w:rsidR="00CD3197">
              <w:rPr>
                <w:rFonts w:ascii="Arial" w:hAnsi="Arial" w:cs="Arial"/>
                <w:sz w:val="24"/>
                <w:szCs w:val="24"/>
              </w:rPr>
              <w:t xml:space="preserve"> </w:t>
            </w:r>
            <w:r w:rsidRPr="000B2680">
              <w:rPr>
                <w:rFonts w:ascii="Arial" w:hAnsi="Arial" w:cs="Arial"/>
                <w:sz w:val="24"/>
                <w:szCs w:val="24"/>
              </w:rPr>
              <w:t>000 weekly</w:t>
            </w:r>
            <w:r w:rsidR="008E238B">
              <w:rPr>
                <w:rFonts w:ascii="Arial" w:hAnsi="Arial" w:cs="Arial"/>
                <w:sz w:val="24"/>
                <w:szCs w:val="24"/>
              </w:rPr>
              <w:t>.</w:t>
            </w:r>
          </w:p>
          <w:p w:rsidR="000B2680" w:rsidRPr="000B2680" w:rsidRDefault="000B2680" w:rsidP="000B2680">
            <w:pPr>
              <w:spacing w:line="360" w:lineRule="auto"/>
              <w:rPr>
                <w:rFonts w:ascii="Arial" w:hAnsi="Arial" w:cs="Arial"/>
                <w:sz w:val="24"/>
                <w:szCs w:val="24"/>
              </w:rPr>
            </w:pPr>
          </w:p>
        </w:tc>
      </w:tr>
      <w:tr w:rsidR="000B2680" w:rsidTr="000B2680">
        <w:tc>
          <w:tcPr>
            <w:tcW w:w="4962" w:type="dxa"/>
          </w:tcPr>
          <w:p w:rsidR="000B2680" w:rsidRPr="000B2680" w:rsidRDefault="000B2680" w:rsidP="000B2680">
            <w:pPr>
              <w:spacing w:line="360" w:lineRule="auto"/>
              <w:ind w:left="284" w:hanging="284"/>
              <w:rPr>
                <w:rFonts w:ascii="Arial" w:hAnsi="Arial" w:cs="Arial"/>
                <w:sz w:val="24"/>
                <w:szCs w:val="24"/>
              </w:rPr>
            </w:pPr>
            <w:r w:rsidRPr="000B2680">
              <w:rPr>
                <w:rFonts w:ascii="Arial" w:hAnsi="Arial" w:cs="Arial"/>
                <w:sz w:val="24"/>
                <w:szCs w:val="24"/>
              </w:rPr>
              <w:t xml:space="preserve">5. Difficulty of printing return address and “Permit Mail” on </w:t>
            </w:r>
            <w:bookmarkStart w:id="0" w:name="_GoBack"/>
            <w:bookmarkEnd w:id="0"/>
            <w:r w:rsidRPr="000B2680">
              <w:rPr>
                <w:rFonts w:ascii="Arial" w:hAnsi="Arial" w:cs="Arial"/>
                <w:sz w:val="24"/>
                <w:szCs w:val="24"/>
              </w:rPr>
              <w:t>polythene plastic.</w:t>
            </w:r>
          </w:p>
          <w:p w:rsidR="000B2680" w:rsidRPr="000B2680" w:rsidRDefault="000B2680" w:rsidP="000B2680">
            <w:pPr>
              <w:spacing w:line="360" w:lineRule="auto"/>
              <w:rPr>
                <w:rFonts w:ascii="Arial" w:hAnsi="Arial" w:cs="Arial"/>
                <w:sz w:val="24"/>
                <w:szCs w:val="24"/>
              </w:rPr>
            </w:pPr>
          </w:p>
        </w:tc>
        <w:tc>
          <w:tcPr>
            <w:tcW w:w="5528" w:type="dxa"/>
          </w:tcPr>
          <w:p w:rsidR="000B2680" w:rsidRPr="000B2680" w:rsidRDefault="000B2680" w:rsidP="000B2680">
            <w:pPr>
              <w:spacing w:line="360" w:lineRule="auto"/>
              <w:rPr>
                <w:rFonts w:ascii="Arial" w:hAnsi="Arial" w:cs="Arial"/>
                <w:sz w:val="24"/>
                <w:szCs w:val="24"/>
              </w:rPr>
            </w:pPr>
            <w:r w:rsidRPr="000B2680">
              <w:rPr>
                <w:rFonts w:ascii="Arial" w:hAnsi="Arial" w:cs="Arial"/>
                <w:sz w:val="24"/>
                <w:szCs w:val="24"/>
              </w:rPr>
              <w:t>Removed printing of return address and “Permit Mail” on the polythene plastic to package member guides. These details will be incorporated onto artwork for the plastic. Only address labels are required here.</w:t>
            </w:r>
          </w:p>
          <w:p w:rsidR="000B2680" w:rsidRPr="000B2680" w:rsidRDefault="000B2680" w:rsidP="000B2680">
            <w:pPr>
              <w:spacing w:line="360" w:lineRule="auto"/>
              <w:rPr>
                <w:rFonts w:ascii="Arial" w:hAnsi="Arial" w:cs="Arial"/>
                <w:sz w:val="24"/>
                <w:szCs w:val="24"/>
              </w:rPr>
            </w:pPr>
          </w:p>
        </w:tc>
      </w:tr>
    </w:tbl>
    <w:p w:rsidR="000B2680" w:rsidRDefault="000B2680"/>
    <w:p w:rsidR="000B2680" w:rsidRDefault="000B2680"/>
    <w:p w:rsidR="000B2680" w:rsidRDefault="000B2680"/>
    <w:p w:rsidR="000B2680" w:rsidRDefault="000B2680"/>
    <w:p w:rsidR="000B2680" w:rsidRDefault="000B2680"/>
    <w:p w:rsidR="000B2680" w:rsidRDefault="000B2680"/>
    <w:p w:rsidR="000B2680" w:rsidRDefault="000B2680"/>
    <w:p w:rsidR="000B2680" w:rsidRDefault="000B2680"/>
    <w:p w:rsidR="000B2680" w:rsidRDefault="000B2680"/>
    <w:sectPr w:rsidR="000B2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CC5"/>
    <w:multiLevelType w:val="hybridMultilevel"/>
    <w:tmpl w:val="0FD4B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9AE2FCE"/>
    <w:multiLevelType w:val="hybridMultilevel"/>
    <w:tmpl w:val="502E5DE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D9B4422"/>
    <w:multiLevelType w:val="hybridMultilevel"/>
    <w:tmpl w:val="2B54AB9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2DDF0177"/>
    <w:multiLevelType w:val="hybridMultilevel"/>
    <w:tmpl w:val="99C81E70"/>
    <w:lvl w:ilvl="0" w:tplc="3C6A216E">
      <w:start w:val="1"/>
      <w:numFmt w:val="decimal"/>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00A6F1C"/>
    <w:multiLevelType w:val="hybridMultilevel"/>
    <w:tmpl w:val="BB7C3614"/>
    <w:lvl w:ilvl="0" w:tplc="1C09000F">
      <w:start w:val="1"/>
      <w:numFmt w:val="decimal"/>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632255D9"/>
    <w:multiLevelType w:val="hybridMultilevel"/>
    <w:tmpl w:val="2F1000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80"/>
    <w:rsid w:val="000365E0"/>
    <w:rsid w:val="000B2680"/>
    <w:rsid w:val="00145297"/>
    <w:rsid w:val="008E238B"/>
    <w:rsid w:val="0097206C"/>
    <w:rsid w:val="009F7EE8"/>
    <w:rsid w:val="00CD3197"/>
    <w:rsid w:val="00D94F79"/>
    <w:rsid w:val="00ED2210"/>
    <w:rsid w:val="00F565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680"/>
    <w:pPr>
      <w:ind w:left="720"/>
      <w:contextualSpacing/>
    </w:pPr>
  </w:style>
  <w:style w:type="table" w:customStyle="1" w:styleId="TableGrid1">
    <w:name w:val="Table Grid1"/>
    <w:basedOn w:val="TableNormal"/>
    <w:next w:val="TableGrid"/>
    <w:rsid w:val="000B268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680"/>
    <w:pPr>
      <w:ind w:left="720"/>
      <w:contextualSpacing/>
    </w:pPr>
  </w:style>
  <w:style w:type="table" w:customStyle="1" w:styleId="TableGrid1">
    <w:name w:val="Table Grid1"/>
    <w:basedOn w:val="TableNormal"/>
    <w:next w:val="TableGrid"/>
    <w:rsid w:val="000B268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5642">
      <w:bodyDiv w:val="1"/>
      <w:marLeft w:val="0"/>
      <w:marRight w:val="0"/>
      <w:marTop w:val="0"/>
      <w:marBottom w:val="0"/>
      <w:divBdr>
        <w:top w:val="none" w:sz="0" w:space="0" w:color="auto"/>
        <w:left w:val="none" w:sz="0" w:space="0" w:color="auto"/>
        <w:bottom w:val="none" w:sz="0" w:space="0" w:color="auto"/>
        <w:right w:val="none" w:sz="0" w:space="0" w:color="auto"/>
      </w:divBdr>
    </w:div>
    <w:div w:id="701398275">
      <w:bodyDiv w:val="1"/>
      <w:marLeft w:val="0"/>
      <w:marRight w:val="0"/>
      <w:marTop w:val="0"/>
      <w:marBottom w:val="0"/>
      <w:divBdr>
        <w:top w:val="none" w:sz="0" w:space="0" w:color="auto"/>
        <w:left w:val="none" w:sz="0" w:space="0" w:color="auto"/>
        <w:bottom w:val="none" w:sz="0" w:space="0" w:color="auto"/>
        <w:right w:val="none" w:sz="0" w:space="0" w:color="auto"/>
      </w:divBdr>
    </w:div>
    <w:div w:id="1305044939">
      <w:bodyDiv w:val="1"/>
      <w:marLeft w:val="0"/>
      <w:marRight w:val="0"/>
      <w:marTop w:val="0"/>
      <w:marBottom w:val="0"/>
      <w:divBdr>
        <w:top w:val="none" w:sz="0" w:space="0" w:color="auto"/>
        <w:left w:val="none" w:sz="0" w:space="0" w:color="auto"/>
        <w:bottom w:val="none" w:sz="0" w:space="0" w:color="auto"/>
        <w:right w:val="none" w:sz="0" w:space="0" w:color="auto"/>
      </w:divBdr>
    </w:div>
    <w:div w:id="1432779288">
      <w:bodyDiv w:val="1"/>
      <w:marLeft w:val="0"/>
      <w:marRight w:val="0"/>
      <w:marTop w:val="0"/>
      <w:marBottom w:val="0"/>
      <w:divBdr>
        <w:top w:val="none" w:sz="0" w:space="0" w:color="auto"/>
        <w:left w:val="none" w:sz="0" w:space="0" w:color="auto"/>
        <w:bottom w:val="none" w:sz="0" w:space="0" w:color="auto"/>
        <w:right w:val="none" w:sz="0" w:space="0" w:color="auto"/>
      </w:divBdr>
    </w:div>
    <w:div w:id="1663385499">
      <w:bodyDiv w:val="1"/>
      <w:marLeft w:val="0"/>
      <w:marRight w:val="0"/>
      <w:marTop w:val="0"/>
      <w:marBottom w:val="0"/>
      <w:divBdr>
        <w:top w:val="none" w:sz="0" w:space="0" w:color="auto"/>
        <w:left w:val="none" w:sz="0" w:space="0" w:color="auto"/>
        <w:bottom w:val="none" w:sz="0" w:space="0" w:color="auto"/>
        <w:right w:val="none" w:sz="0" w:space="0" w:color="auto"/>
      </w:divBdr>
    </w:div>
    <w:div w:id="1782142474">
      <w:bodyDiv w:val="1"/>
      <w:marLeft w:val="0"/>
      <w:marRight w:val="0"/>
      <w:marTop w:val="0"/>
      <w:marBottom w:val="0"/>
      <w:divBdr>
        <w:top w:val="none" w:sz="0" w:space="0" w:color="auto"/>
        <w:left w:val="none" w:sz="0" w:space="0" w:color="auto"/>
        <w:bottom w:val="none" w:sz="0" w:space="0" w:color="auto"/>
        <w:right w:val="none" w:sz="0" w:space="0" w:color="auto"/>
      </w:divBdr>
    </w:div>
    <w:div w:id="1990087865">
      <w:bodyDiv w:val="1"/>
      <w:marLeft w:val="0"/>
      <w:marRight w:val="0"/>
      <w:marTop w:val="0"/>
      <w:marBottom w:val="0"/>
      <w:divBdr>
        <w:top w:val="none" w:sz="0" w:space="0" w:color="auto"/>
        <w:left w:val="none" w:sz="0" w:space="0" w:color="auto"/>
        <w:bottom w:val="none" w:sz="0" w:space="0" w:color="auto"/>
        <w:right w:val="none" w:sz="0" w:space="0" w:color="auto"/>
      </w:divBdr>
    </w:div>
    <w:div w:id="2017076493">
      <w:bodyDiv w:val="1"/>
      <w:marLeft w:val="0"/>
      <w:marRight w:val="0"/>
      <w:marTop w:val="0"/>
      <w:marBottom w:val="0"/>
      <w:divBdr>
        <w:top w:val="none" w:sz="0" w:space="0" w:color="auto"/>
        <w:left w:val="none" w:sz="0" w:space="0" w:color="auto"/>
        <w:bottom w:val="none" w:sz="0" w:space="0" w:color="auto"/>
        <w:right w:val="none" w:sz="0" w:space="0" w:color="auto"/>
      </w:divBdr>
    </w:div>
    <w:div w:id="21340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 Nkuna</dc:creator>
  <cp:lastModifiedBy>Sandi du Toit</cp:lastModifiedBy>
  <cp:revision>2</cp:revision>
  <dcterms:created xsi:type="dcterms:W3CDTF">2017-02-07T10:33:00Z</dcterms:created>
  <dcterms:modified xsi:type="dcterms:W3CDTF">2017-02-07T10:33:00Z</dcterms:modified>
</cp:coreProperties>
</file>