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2236"/>
        <w:tblW w:w="9640" w:type="dxa"/>
        <w:tblInd w:w="0" w:type="dxa"/>
        <w:tblLook w:val="04A0"/>
      </w:tblPr>
      <w:tblGrid>
        <w:gridCol w:w="4962"/>
        <w:gridCol w:w="4678"/>
      </w:tblGrid>
      <w:tr w:rsidR="00177BDE" w:rsidTr="00177BDE">
        <w:trPr>
          <w:trHeight w:val="120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QUESTION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:rsidR="00177BDE" w:rsidRDefault="00177BDE">
            <w:pPr>
              <w:pStyle w:val="ListParagraph"/>
              <w:tabs>
                <w:tab w:val="left" w:pos="1133"/>
              </w:tabs>
              <w:spacing w:after="120"/>
              <w:ind w:left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ANSWER</w:t>
            </w:r>
          </w:p>
        </w:tc>
      </w:tr>
      <w:tr w:rsidR="00177BDE" w:rsidTr="00177BDE">
        <w:trPr>
          <w:trHeight w:val="10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331DD1" w:rsidRDefault="00177BDE" w:rsidP="00177BDE">
            <w:pPr>
              <w:rPr>
                <w:rFonts w:ascii="Arial" w:hAnsi="Arial" w:cs="Arial"/>
              </w:rPr>
            </w:pPr>
            <w:r w:rsidRPr="00331DD1">
              <w:rPr>
                <w:rFonts w:ascii="Arial" w:hAnsi="Arial" w:cs="Arial"/>
              </w:rPr>
              <w:t>We have an additional question after Friday’s Briefing Session. Will it be possible for you to send the Competency Area tables in a MS-Word or MS-Excel format so that it is easier to capture our responses?</w:t>
            </w:r>
          </w:p>
          <w:p w:rsidR="00177BDE" w:rsidRDefault="00177B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331DD1" w:rsidRDefault="00177BDE" w:rsidP="00177BDE">
            <w:pPr>
              <w:rPr>
                <w:rFonts w:ascii="Arial" w:hAnsi="Arial" w:cs="Arial"/>
              </w:rPr>
            </w:pPr>
            <w:r w:rsidRPr="00331DD1">
              <w:rPr>
                <w:rFonts w:ascii="Arial" w:hAnsi="Arial" w:cs="Arial"/>
              </w:rPr>
              <w:t>Please find attached (in MS Word) as requested.</w:t>
            </w:r>
          </w:p>
          <w:p w:rsidR="00177BDE" w:rsidRPr="00D04D75" w:rsidRDefault="00177BDE" w:rsidP="00177BDE">
            <w:pPr>
              <w:ind w:left="720"/>
              <w:rPr>
                <w:rFonts w:ascii="Arial" w:hAnsi="Arial" w:cs="Arial"/>
              </w:rPr>
            </w:pPr>
          </w:p>
          <w:p w:rsidR="00177BDE" w:rsidRDefault="00177BDE" w:rsidP="00177BDE">
            <w:pPr>
              <w:ind w:left="360"/>
              <w:rPr>
                <w:rFonts w:ascii="Arial" w:hAnsi="Arial" w:cs="Arial"/>
              </w:rPr>
            </w:pPr>
            <w:r>
              <w:object w:dxaOrig="1533" w:dyaOrig="9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8.75pt" o:ole="">
                  <v:imagedata r:id="rId7" o:title=""/>
                </v:shape>
                <o:OLEObject Type="Embed" ProgID="Word.Document.12" ShapeID="_x0000_i1025" DrawAspect="Icon" ObjectID="_1531222040" r:id="rId8">
                  <o:FieldCodes>\s</o:FieldCodes>
                </o:OLEObject>
              </w:object>
            </w:r>
          </w:p>
          <w:p w:rsidR="00177BDE" w:rsidRDefault="00177BDE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BDE" w:rsidTr="00177BDE">
        <w:trPr>
          <w:trHeight w:val="10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DE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I have a question on page 9 of the RFP, Evaluation Criter</w:t>
            </w:r>
            <w:r>
              <w:rPr>
                <w:rFonts w:ascii="Arial" w:hAnsi="Arial" w:cs="Arial"/>
              </w:rPr>
              <w:t>ia - Administrative Compliance</w:t>
            </w:r>
            <w:r w:rsidRPr="0048368B">
              <w:rPr>
                <w:rFonts w:ascii="Arial" w:hAnsi="Arial" w:cs="Arial"/>
              </w:rPr>
              <w:t xml:space="preserve"> statutory documents:</w:t>
            </w: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</w:p>
          <w:p w:rsidR="00177BDE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One of the documents listed there is Technical Response.</w:t>
            </w: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</w:p>
          <w:p w:rsidR="00177BDE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My understanding is that what serves as a technical response is what is required in section B i.e. Functionality.</w:t>
            </w: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Please confirm if my understanding is correct, if not please clarify what the Technical Solution should entail.</w:t>
            </w:r>
          </w:p>
          <w:p w:rsidR="00177BDE" w:rsidRDefault="00177BDE">
            <w:pPr>
              <w:tabs>
                <w:tab w:val="left" w:pos="1133"/>
              </w:tabs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100% correct on the Technical response.</w:t>
            </w: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</w:p>
          <w:p w:rsidR="00177BDE" w:rsidRPr="0048368B" w:rsidRDefault="00177BDE" w:rsidP="00177BDE">
            <w:pPr>
              <w:rPr>
                <w:rFonts w:ascii="Arial" w:hAnsi="Arial" w:cs="Arial"/>
              </w:rPr>
            </w:pPr>
            <w:r w:rsidRPr="0048368B">
              <w:rPr>
                <w:rFonts w:ascii="Arial" w:hAnsi="Arial" w:cs="Arial"/>
              </w:rPr>
              <w:t>It will also include the responses required for the different competency areas as listed on page 10 up to 13 based on the Scope of Work items and the evaluation criteria.</w:t>
            </w:r>
          </w:p>
          <w:p w:rsidR="00177BDE" w:rsidRDefault="00177BDE" w:rsidP="00177BDE">
            <w:pPr>
              <w:ind w:left="360"/>
              <w:rPr>
                <w:rFonts w:ascii="Arial" w:hAnsi="Arial" w:cs="Arial"/>
              </w:rPr>
            </w:pPr>
          </w:p>
          <w:p w:rsidR="00177BDE" w:rsidRDefault="00177BDE">
            <w:pPr>
              <w:rPr>
                <w:rFonts w:ascii="Arial" w:hAnsi="Arial" w:cs="Arial"/>
              </w:rPr>
            </w:pPr>
          </w:p>
        </w:tc>
      </w:tr>
      <w:tr w:rsidR="00177BDE" w:rsidTr="00177BDE">
        <w:trPr>
          <w:trHeight w:val="4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DE" w:rsidRPr="00177BDE" w:rsidRDefault="00177BDE" w:rsidP="00177BDE">
            <w:pPr>
              <w:rPr>
                <w:rFonts w:ascii="Arial" w:hAnsi="Arial" w:cs="Arial"/>
              </w:rPr>
            </w:pPr>
            <w:r w:rsidRPr="00177BDE">
              <w:rPr>
                <w:rFonts w:ascii="Arial" w:hAnsi="Arial" w:cs="Arial"/>
              </w:rPr>
              <w:t>On p 11 under the functional evaluation, nr 6 indicates the submission of 2 sample CVs per job specification. I am not sure where the job specifications are in the document? On p4 is only a description of the expertise and service that should be displayed in the response, but no job specifications as such.</w:t>
            </w:r>
          </w:p>
          <w:p w:rsidR="00177BDE" w:rsidRDefault="00177BDE">
            <w:pPr>
              <w:pStyle w:val="ListParagraph"/>
              <w:ind w:left="360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826400" w:rsidRDefault="00177BDE" w:rsidP="00177BDE">
            <w:pPr>
              <w:rPr>
                <w:rFonts w:ascii="Arial" w:hAnsi="Arial" w:cs="Arial"/>
              </w:rPr>
            </w:pPr>
            <w:r w:rsidRPr="00826400">
              <w:rPr>
                <w:rFonts w:ascii="Arial" w:hAnsi="Arial" w:cs="Arial"/>
              </w:rPr>
              <w:t>Please find attached the job specification examples for 2 of the services required.</w:t>
            </w:r>
          </w:p>
          <w:p w:rsidR="00177BDE" w:rsidRDefault="00177BDE" w:rsidP="00177BDE">
            <w:pPr>
              <w:ind w:left="360"/>
              <w:rPr>
                <w:rFonts w:ascii="Arial" w:hAnsi="Arial" w:cs="Arial"/>
              </w:rPr>
            </w:pPr>
          </w:p>
          <w:p w:rsidR="00177BDE" w:rsidRPr="00826400" w:rsidRDefault="00177BDE" w:rsidP="00177BDE">
            <w:pPr>
              <w:ind w:left="360"/>
              <w:rPr>
                <w:rFonts w:ascii="Arial" w:hAnsi="Arial" w:cs="Arial"/>
              </w:rPr>
            </w:pPr>
            <w:r>
              <w:object w:dxaOrig="1533" w:dyaOrig="973">
                <v:shape id="_x0000_i1026" type="#_x0000_t75" style="width:76.5pt;height:48.75pt" o:ole="">
                  <v:imagedata r:id="rId9" o:title=""/>
                </v:shape>
                <o:OLEObject Type="Embed" ProgID="Word.Document.12" ShapeID="_x0000_i1026" DrawAspect="Icon" ObjectID="_1531222041" r:id="rId10">
                  <o:FieldCodes>\s</o:FieldCodes>
                </o:OLEObject>
              </w:object>
            </w:r>
            <w:r>
              <w:object w:dxaOrig="1533" w:dyaOrig="973">
                <v:shape id="_x0000_i1027" type="#_x0000_t75" style="width:76.5pt;height:48.75pt" o:ole="">
                  <v:imagedata r:id="rId11" o:title=""/>
                </v:shape>
                <o:OLEObject Type="Embed" ProgID="Word.Document.12" ShapeID="_x0000_i1027" DrawAspect="Icon" ObjectID="_1531222042" r:id="rId12">
                  <o:FieldCodes>\s</o:FieldCodes>
                </o:OLEObject>
              </w:object>
            </w:r>
          </w:p>
          <w:p w:rsidR="00177BDE" w:rsidRPr="00177BDE" w:rsidRDefault="00177BDE" w:rsidP="00177BDE">
            <w:pPr>
              <w:ind w:left="1134"/>
              <w:rPr>
                <w:rFonts w:ascii="Arial" w:hAnsi="Arial" w:cs="Arial"/>
              </w:rPr>
            </w:pPr>
          </w:p>
        </w:tc>
      </w:tr>
      <w:tr w:rsidR="00177BDE" w:rsidTr="00177BDE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177BDE" w:rsidRDefault="00177BDE" w:rsidP="00177BDE">
            <w:pPr>
              <w:rPr>
                <w:rFonts w:ascii="Arial" w:hAnsi="Arial" w:cs="Arial"/>
              </w:rPr>
            </w:pPr>
            <w:r w:rsidRPr="00177BDE">
              <w:rPr>
                <w:rFonts w:ascii="Arial" w:hAnsi="Arial" w:cs="Arial"/>
              </w:rPr>
              <w:t>1.</w:t>
            </w:r>
            <w:r w:rsidRPr="00177BD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7BDE">
              <w:rPr>
                <w:rFonts w:ascii="Arial" w:hAnsi="Arial" w:cs="Arial"/>
              </w:rPr>
              <w:t>Are the 2016 annual hours per resource or distributed among all 15 resources .i.e. 168 hours per resource per month or 11.2 hours per resource per month?</w:t>
            </w:r>
          </w:p>
          <w:p w:rsidR="00177BDE" w:rsidRPr="00177BDE" w:rsidRDefault="00177BDE" w:rsidP="00177BDE">
            <w:pPr>
              <w:rPr>
                <w:rFonts w:ascii="Arial" w:hAnsi="Arial" w:cs="Arial"/>
              </w:rPr>
            </w:pPr>
            <w:r w:rsidRPr="00177BDE">
              <w:rPr>
                <w:rFonts w:ascii="Arial" w:hAnsi="Arial" w:cs="Arial"/>
              </w:rPr>
              <w:t>2.</w:t>
            </w:r>
            <w:r w:rsidRPr="00177BD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7BDE">
              <w:rPr>
                <w:rFonts w:ascii="Arial" w:hAnsi="Arial" w:cs="Arial"/>
              </w:rPr>
              <w:t xml:space="preserve">How implemented is the GPAA HP tooling in the testing environment? </w:t>
            </w:r>
          </w:p>
          <w:p w:rsidR="00177BDE" w:rsidRPr="00F352B6" w:rsidRDefault="00177BDE" w:rsidP="00177BDE">
            <w:pPr>
              <w:pStyle w:val="ListParagraph"/>
              <w:ind w:left="360" w:hanging="360"/>
              <w:rPr>
                <w:rFonts w:ascii="Arial" w:hAnsi="Arial" w:cs="Arial"/>
              </w:rPr>
            </w:pPr>
            <w:proofErr w:type="gramStart"/>
            <w:r w:rsidRPr="00F352B6">
              <w:rPr>
                <w:rFonts w:ascii="Arial" w:hAnsi="Arial" w:cs="Arial"/>
              </w:rPr>
              <w:t>a</w:t>
            </w:r>
            <w:proofErr w:type="gramEnd"/>
            <w:r w:rsidRPr="00F352B6">
              <w:rPr>
                <w:rFonts w:ascii="Arial" w:hAnsi="Arial" w:cs="Arial"/>
              </w:rPr>
              <w:t>.</w:t>
            </w:r>
            <w:r w:rsidRPr="00F352B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52B6">
              <w:rPr>
                <w:rFonts w:ascii="Arial" w:hAnsi="Arial" w:cs="Arial"/>
              </w:rPr>
              <w:t xml:space="preserve">Is this part of the </w:t>
            </w:r>
            <w:r>
              <w:rPr>
                <w:rFonts w:ascii="Arial" w:hAnsi="Arial" w:cs="Arial"/>
              </w:rPr>
              <w:t>service provider</w:t>
            </w:r>
            <w:r w:rsidRPr="00F352B6">
              <w:rPr>
                <w:rFonts w:ascii="Arial" w:hAnsi="Arial" w:cs="Arial"/>
              </w:rPr>
              <w:t xml:space="preserve"> resource or owned by the GPAA?</w:t>
            </w:r>
          </w:p>
          <w:p w:rsidR="00177BDE" w:rsidRPr="00F352B6" w:rsidRDefault="00177BDE" w:rsidP="00177BDE">
            <w:pPr>
              <w:pStyle w:val="ListParagraph"/>
              <w:ind w:left="360" w:hanging="360"/>
              <w:rPr>
                <w:rFonts w:ascii="Arial" w:hAnsi="Arial" w:cs="Arial"/>
              </w:rPr>
            </w:pPr>
            <w:r w:rsidRPr="00F352B6">
              <w:rPr>
                <w:rFonts w:ascii="Arial" w:hAnsi="Arial" w:cs="Arial"/>
              </w:rPr>
              <w:t>b.</w:t>
            </w:r>
            <w:r w:rsidRPr="00F352B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52B6">
              <w:rPr>
                <w:rFonts w:ascii="Arial" w:hAnsi="Arial" w:cs="Arial"/>
              </w:rPr>
              <w:t>Must we factor the above in our proposal</w:t>
            </w:r>
            <w:r>
              <w:rPr>
                <w:rFonts w:ascii="Arial" w:hAnsi="Arial" w:cs="Arial"/>
              </w:rPr>
              <w:t>?</w:t>
            </w:r>
          </w:p>
          <w:p w:rsidR="00177BDE" w:rsidRPr="00F352B6" w:rsidRDefault="00177BDE" w:rsidP="00177BDE">
            <w:pPr>
              <w:pStyle w:val="ListParagraph"/>
              <w:ind w:left="360" w:hanging="360"/>
              <w:rPr>
                <w:rFonts w:ascii="Arial" w:hAnsi="Arial" w:cs="Arial"/>
              </w:rPr>
            </w:pPr>
            <w:r w:rsidRPr="00F352B6">
              <w:rPr>
                <w:rFonts w:ascii="Arial" w:hAnsi="Arial" w:cs="Arial"/>
              </w:rPr>
              <w:t>3.</w:t>
            </w:r>
            <w:r w:rsidRPr="00F352B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F352B6">
              <w:rPr>
                <w:rFonts w:ascii="Arial" w:hAnsi="Arial" w:cs="Arial"/>
              </w:rPr>
              <w:t>What rules government your remote accessibility to your environment from external parties/suppliers?</w:t>
            </w:r>
          </w:p>
          <w:p w:rsidR="00177BDE" w:rsidRPr="00177BDE" w:rsidRDefault="00177BDE" w:rsidP="00177BDE">
            <w:pPr>
              <w:rPr>
                <w:rFonts w:ascii="Arial" w:hAnsi="Arial" w:cs="Arial"/>
              </w:rPr>
            </w:pPr>
            <w:r w:rsidRPr="00177BDE">
              <w:rPr>
                <w:rFonts w:ascii="Arial" w:hAnsi="Arial" w:cs="Arial"/>
              </w:rPr>
              <w:t>4.</w:t>
            </w:r>
            <w:r w:rsidRPr="00177BDE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177BDE">
              <w:rPr>
                <w:rFonts w:ascii="Arial" w:hAnsi="Arial" w:cs="Arial"/>
              </w:rPr>
              <w:t>Please furnish us with the word format of the tender document, if not kindly advice if the SDB4, 8 and 9 can be typed into Blue Turtle format keeping your numbering or should they be hand written?</w:t>
            </w:r>
          </w:p>
          <w:p w:rsidR="00177BDE" w:rsidRDefault="00177B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144A1C" w:rsidRDefault="00177BDE" w:rsidP="00177BDE">
            <w:pPr>
              <w:rPr>
                <w:rFonts w:ascii="Arial" w:hAnsi="Arial" w:cs="Arial"/>
              </w:rPr>
            </w:pPr>
            <w:r w:rsidRPr="00144A1C">
              <w:rPr>
                <w:rFonts w:ascii="Arial" w:hAnsi="Arial" w:cs="Arial"/>
              </w:rPr>
              <w:t>The annual hours is the hours per resource thus 168 hours per month * 12 total as 2016 annual hours.</w:t>
            </w:r>
          </w:p>
          <w:p w:rsidR="00177BDE" w:rsidRPr="00144A1C" w:rsidRDefault="00177BDE" w:rsidP="00177BDE">
            <w:pPr>
              <w:rPr>
                <w:rFonts w:ascii="Arial" w:hAnsi="Arial" w:cs="Arial"/>
              </w:rPr>
            </w:pPr>
            <w:r w:rsidRPr="00144A1C">
              <w:rPr>
                <w:rFonts w:ascii="Arial" w:hAnsi="Arial" w:cs="Arial"/>
              </w:rPr>
              <w:t>Thus Test Manager at R100 an hour = R201</w:t>
            </w:r>
            <w:proofErr w:type="gramStart"/>
            <w:r w:rsidRPr="00144A1C">
              <w:rPr>
                <w:rFonts w:ascii="Arial" w:hAnsi="Arial" w:cs="Arial"/>
              </w:rPr>
              <w:t>,600</w:t>
            </w:r>
            <w:proofErr w:type="gramEnd"/>
            <w:r w:rsidRPr="00144A1C">
              <w:rPr>
                <w:rFonts w:ascii="Arial" w:hAnsi="Arial" w:cs="Arial"/>
              </w:rPr>
              <w:t xml:space="preserve"> per annum for year one with escalations for year 2 and year 3.</w:t>
            </w:r>
          </w:p>
          <w:p w:rsidR="00177BDE" w:rsidRPr="00144A1C" w:rsidRDefault="00177BDE" w:rsidP="00177BDE">
            <w:pPr>
              <w:rPr>
                <w:rFonts w:ascii="Arial" w:hAnsi="Arial" w:cs="Arial"/>
              </w:rPr>
            </w:pPr>
            <w:r w:rsidRPr="00144A1C">
              <w:rPr>
                <w:rFonts w:ascii="Arial" w:hAnsi="Arial" w:cs="Arial"/>
              </w:rPr>
              <w:t>2. a. Tools owned by GPAA.</w:t>
            </w:r>
          </w:p>
          <w:p w:rsidR="00177BDE" w:rsidRDefault="00177BDE" w:rsidP="00177BDE">
            <w:pPr>
              <w:rPr>
                <w:rFonts w:ascii="Arial" w:hAnsi="Arial" w:cs="Arial"/>
              </w:rPr>
            </w:pPr>
            <w:r w:rsidRPr="00144A1C">
              <w:rPr>
                <w:rFonts w:ascii="Arial" w:hAnsi="Arial" w:cs="Arial"/>
              </w:rPr>
              <w:t xml:space="preserve">2. </w:t>
            </w:r>
            <w:proofErr w:type="gramStart"/>
            <w:r w:rsidRPr="00144A1C">
              <w:rPr>
                <w:rFonts w:ascii="Arial" w:hAnsi="Arial" w:cs="Arial"/>
              </w:rPr>
              <w:t>b</w:t>
            </w:r>
            <w:proofErr w:type="gramEnd"/>
            <w:r w:rsidRPr="00144A1C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144A1C">
              <w:rPr>
                <w:rFonts w:ascii="Arial" w:hAnsi="Arial" w:cs="Arial"/>
              </w:rPr>
              <w:t>As indicated at the briefing session, do not factor in any tools.</w:t>
            </w:r>
          </w:p>
          <w:p w:rsidR="00177BDE" w:rsidRPr="00144A1C" w:rsidRDefault="00177BDE" w:rsidP="00177BDE">
            <w:pPr>
              <w:ind w:left="357"/>
              <w:rPr>
                <w:rFonts w:ascii="Arial" w:hAnsi="Arial" w:cs="Arial"/>
              </w:rPr>
            </w:pPr>
          </w:p>
          <w:p w:rsidR="00177BDE" w:rsidRDefault="00177BDE" w:rsidP="00177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144A1C">
              <w:rPr>
                <w:rFonts w:ascii="Arial" w:hAnsi="Arial" w:cs="Arial"/>
              </w:rPr>
              <w:t xml:space="preserve">. </w:t>
            </w:r>
            <w:r w:rsidRPr="00880C95">
              <w:rPr>
                <w:rFonts w:ascii="Arial" w:hAnsi="Arial" w:cs="Arial"/>
              </w:rPr>
              <w:t>As indicated at the briefing session, the resources will be required on site at GPAA.</w:t>
            </w:r>
          </w:p>
          <w:p w:rsidR="00177BDE" w:rsidRPr="00880C95" w:rsidRDefault="00177BDE" w:rsidP="00177BDE">
            <w:pPr>
              <w:ind w:left="360"/>
              <w:rPr>
                <w:rFonts w:ascii="Arial" w:hAnsi="Arial" w:cs="Arial"/>
              </w:rPr>
            </w:pPr>
          </w:p>
          <w:p w:rsidR="00177BDE" w:rsidRPr="00177BDE" w:rsidRDefault="00177BDE" w:rsidP="00177BDE">
            <w:pPr>
              <w:rPr>
                <w:rFonts w:ascii="Arial" w:hAnsi="Arial" w:cs="Arial"/>
              </w:rPr>
            </w:pPr>
            <w:r w:rsidRPr="00177BDE">
              <w:rPr>
                <w:rFonts w:ascii="Arial" w:hAnsi="Arial" w:cs="Arial"/>
              </w:rPr>
              <w:t>4. If you cannot convert to Word from PDF, please complete by hand.</w:t>
            </w:r>
          </w:p>
          <w:p w:rsidR="00177BDE" w:rsidRDefault="00177BDE">
            <w:pPr>
              <w:rPr>
                <w:rFonts w:ascii="Arial" w:hAnsi="Arial" w:cs="Arial"/>
              </w:rPr>
            </w:pPr>
          </w:p>
        </w:tc>
      </w:tr>
      <w:tr w:rsidR="00177BDE" w:rsidTr="00177BDE">
        <w:trPr>
          <w:trHeight w:val="5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BDE" w:rsidRPr="0090731A" w:rsidRDefault="00177BDE" w:rsidP="00177BDE">
            <w:pPr>
              <w:rPr>
                <w:rFonts w:ascii="Arial" w:hAnsi="Arial" w:cs="Arial"/>
              </w:rPr>
            </w:pPr>
            <w:r w:rsidRPr="001C7236">
              <w:rPr>
                <w:rFonts w:ascii="Arial" w:hAnsi="Arial" w:cs="Arial"/>
              </w:rPr>
              <w:t xml:space="preserve">In Section 7 – Pricing, the pricing template provided shows 3 additional columns in addition to the average price – asking for the Minimum Markup, Maximum Markup and the Buy-Cut Cost. We can provide the average price in the </w:t>
            </w:r>
            <w:proofErr w:type="gramStart"/>
            <w:r w:rsidRPr="001C7236">
              <w:rPr>
                <w:rFonts w:ascii="Arial" w:hAnsi="Arial" w:cs="Arial"/>
              </w:rPr>
              <w:t>template,</w:t>
            </w:r>
            <w:proofErr w:type="gramEnd"/>
            <w:r w:rsidRPr="001C7236">
              <w:rPr>
                <w:rFonts w:ascii="Arial" w:hAnsi="Arial" w:cs="Arial"/>
              </w:rPr>
              <w:t xml:space="preserve"> however we are not clear as to how to address the completion of Minimum mark up, Maximum mark up and Buy-Out Cost. Can you please give more clarification as to what these costs </w:t>
            </w:r>
            <w:r w:rsidR="00B615C4" w:rsidRPr="001C7236">
              <w:rPr>
                <w:rFonts w:ascii="Arial" w:hAnsi="Arial" w:cs="Arial"/>
              </w:rPr>
              <w:t>mean</w:t>
            </w:r>
            <w:r w:rsidR="00B615C4">
              <w:rPr>
                <w:rFonts w:ascii="Arial" w:hAnsi="Arial" w:cs="Arial"/>
              </w:rPr>
              <w:t>?</w:t>
            </w:r>
          </w:p>
          <w:p w:rsidR="00177BDE" w:rsidRDefault="00177BD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BDE" w:rsidRDefault="00177BDE" w:rsidP="00177BDE">
            <w:pPr>
              <w:rPr>
                <w:rFonts w:ascii="Arial" w:hAnsi="Arial" w:cs="Arial"/>
              </w:rPr>
            </w:pPr>
            <w:r w:rsidRPr="001C7236">
              <w:rPr>
                <w:rFonts w:ascii="Arial" w:hAnsi="Arial" w:cs="Arial"/>
              </w:rPr>
              <w:t>Please complete by reviewing section 7 “Pricing” of the document.</w:t>
            </w:r>
          </w:p>
          <w:p w:rsidR="00177BDE" w:rsidRPr="001C7236" w:rsidRDefault="00177BDE" w:rsidP="00177BDE">
            <w:pPr>
              <w:rPr>
                <w:rFonts w:ascii="Arial" w:hAnsi="Arial" w:cs="Arial"/>
              </w:rPr>
            </w:pPr>
          </w:p>
          <w:p w:rsidR="00177BDE" w:rsidRPr="001C7236" w:rsidRDefault="00177BDE" w:rsidP="00177BDE">
            <w:pPr>
              <w:rPr>
                <w:rFonts w:ascii="Arial" w:hAnsi="Arial" w:cs="Arial"/>
              </w:rPr>
            </w:pPr>
            <w:r w:rsidRPr="001C7236">
              <w:rPr>
                <w:rFonts w:ascii="Arial" w:hAnsi="Arial" w:cs="Arial"/>
              </w:rPr>
              <w:t>As indicated in the briefing session the mark-up refers to the percentage the bidder is prepared to vary based on the level of the supplied resource.</w:t>
            </w:r>
          </w:p>
          <w:p w:rsidR="00177BDE" w:rsidRPr="0090731A" w:rsidRDefault="00177BDE" w:rsidP="00177BDE">
            <w:pPr>
              <w:rPr>
                <w:rFonts w:ascii="Arial" w:hAnsi="Arial" w:cs="Arial"/>
              </w:rPr>
            </w:pPr>
            <w:r w:rsidRPr="001C7236">
              <w:rPr>
                <w:rFonts w:ascii="Arial" w:hAnsi="Arial" w:cs="Arial"/>
              </w:rPr>
              <w:t>The buy-out cost is explained in section 7 of the document</w:t>
            </w:r>
            <w:r w:rsidRPr="0090731A">
              <w:rPr>
                <w:rFonts w:ascii="Arial" w:hAnsi="Arial" w:cs="Arial"/>
              </w:rPr>
              <w:t>.</w:t>
            </w:r>
            <w:bookmarkStart w:id="0" w:name="_GoBack"/>
            <w:bookmarkEnd w:id="0"/>
          </w:p>
          <w:p w:rsidR="00177BDE" w:rsidRDefault="00177BDE">
            <w:pPr>
              <w:rPr>
                <w:rFonts w:ascii="Arial" w:hAnsi="Arial" w:cs="Arial"/>
              </w:rPr>
            </w:pPr>
          </w:p>
        </w:tc>
      </w:tr>
    </w:tbl>
    <w:p w:rsidR="00177BDE" w:rsidRDefault="00177BDE" w:rsidP="00177BDE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2"/>
          <w:szCs w:val="32"/>
        </w:rPr>
      </w:pPr>
    </w:p>
    <w:p w:rsidR="00177BDE" w:rsidRDefault="00177BDE" w:rsidP="00177BDE"/>
    <w:p w:rsidR="00B356A3" w:rsidRDefault="00392196"/>
    <w:sectPr w:rsidR="00B356A3" w:rsidSect="00B615C4">
      <w:head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196" w:rsidRDefault="00392196" w:rsidP="00177BDE">
      <w:pPr>
        <w:spacing w:after="0" w:line="240" w:lineRule="auto"/>
      </w:pPr>
      <w:r>
        <w:separator/>
      </w:r>
    </w:p>
  </w:endnote>
  <w:endnote w:type="continuationSeparator" w:id="0">
    <w:p w:rsidR="00392196" w:rsidRDefault="00392196" w:rsidP="00177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196" w:rsidRDefault="00392196" w:rsidP="00177BDE">
      <w:pPr>
        <w:spacing w:after="0" w:line="240" w:lineRule="auto"/>
      </w:pPr>
      <w:r>
        <w:separator/>
      </w:r>
    </w:p>
  </w:footnote>
  <w:footnote w:type="continuationSeparator" w:id="0">
    <w:p w:rsidR="00392196" w:rsidRDefault="00392196" w:rsidP="00177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DE" w:rsidRDefault="00177BDE" w:rsidP="00177BDE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32"/>
        <w:szCs w:val="32"/>
      </w:rPr>
    </w:pPr>
    <w:r>
      <w:rPr>
        <w:rFonts w:ascii="Arial-BoldMT" w:hAnsi="Arial-BoldMT" w:cs="Arial-BoldMT"/>
        <w:b/>
        <w:bCs/>
        <w:sz w:val="32"/>
        <w:szCs w:val="32"/>
      </w:rPr>
      <w:t>Question and Answers</w:t>
    </w:r>
  </w:p>
  <w:p w:rsidR="00177BDE" w:rsidRDefault="00177BDE" w:rsidP="00177BDE">
    <w:pPr>
      <w:autoSpaceDE w:val="0"/>
      <w:autoSpaceDN w:val="0"/>
      <w:adjustRightInd w:val="0"/>
      <w:spacing w:after="0" w:line="240" w:lineRule="auto"/>
      <w:rPr>
        <w:rFonts w:ascii="Arial-BoldMT" w:hAnsi="Arial-BoldMT" w:cs="Arial-BoldMT"/>
        <w:b/>
        <w:bCs/>
        <w:sz w:val="32"/>
        <w:szCs w:val="32"/>
      </w:rPr>
    </w:pPr>
    <w:r>
      <w:rPr>
        <w:rFonts w:ascii="Arial-BoldMT" w:hAnsi="Arial-BoldMT" w:cs="Arial-BoldMT"/>
        <w:b/>
        <w:bCs/>
        <w:sz w:val="32"/>
        <w:szCs w:val="32"/>
      </w:rPr>
      <w:t>Development Services Supplier List Bid (GPAA 26/2016)</w:t>
    </w:r>
  </w:p>
  <w:p w:rsidR="00177BDE" w:rsidRDefault="00177B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701E3"/>
    <w:multiLevelType w:val="hybridMultilevel"/>
    <w:tmpl w:val="85546098"/>
    <w:lvl w:ilvl="0" w:tplc="1E42355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>
      <w:start w:val="1"/>
      <w:numFmt w:val="lowerLetter"/>
      <w:lvlText w:val="%2."/>
      <w:lvlJc w:val="left"/>
      <w:pPr>
        <w:ind w:left="1494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CA6D39"/>
    <w:multiLevelType w:val="hybridMultilevel"/>
    <w:tmpl w:val="CED2F334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7BDE"/>
    <w:rsid w:val="001603AE"/>
    <w:rsid w:val="00177BDE"/>
    <w:rsid w:val="00270211"/>
    <w:rsid w:val="00392196"/>
    <w:rsid w:val="005707A2"/>
    <w:rsid w:val="00892F33"/>
    <w:rsid w:val="00AB595C"/>
    <w:rsid w:val="00B615C4"/>
    <w:rsid w:val="00BB0AB6"/>
    <w:rsid w:val="00EE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BD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BDE"/>
    <w:pPr>
      <w:ind w:left="720"/>
      <w:contextualSpacing/>
    </w:pPr>
  </w:style>
  <w:style w:type="table" w:styleId="TableGrid">
    <w:name w:val="Table Grid"/>
    <w:basedOn w:val="TableNormal"/>
    <w:uiPriority w:val="59"/>
    <w:rsid w:val="00177BD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7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7BD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77B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7BDE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Document1.doc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Word_Document3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package" Target="embeddings/Microsoft_Office_Word_Document2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beg042</dc:creator>
  <cp:keywords/>
  <dc:description/>
  <cp:lastModifiedBy/>
  <cp:revision>1</cp:revision>
  <dcterms:created xsi:type="dcterms:W3CDTF">2016-07-28T12:28:00Z</dcterms:created>
</cp:coreProperties>
</file>